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2-3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“揭榜挂帅”榜单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配套经费承诺及开支说明</w:t>
      </w:r>
    </w:p>
    <w:tbl>
      <w:tblPr>
        <w:tblStyle w:val="3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</w:trPr>
        <w:tc>
          <w:tcPr>
            <w:tcW w:w="8460" w:type="dxa"/>
            <w:vAlign w:val="top"/>
          </w:tcPr>
          <w:p>
            <w:pPr>
              <w:spacing w:line="400" w:lineRule="exact"/>
              <w:ind w:firstLine="537" w:firstLineChars="168"/>
              <w:jc w:val="center"/>
              <w:rPr>
                <w:rFonts w:hint="eastAsia" w:ascii="仿宋_GB2312" w:hAnsi="宋体" w:cs="宋体"/>
                <w:kern w:val="0"/>
                <w:szCs w:val="32"/>
              </w:rPr>
            </w:pPr>
          </w:p>
          <w:p>
            <w:pPr>
              <w:spacing w:line="400" w:lineRule="exact"/>
              <w:ind w:firstLine="2774" w:firstLineChars="867"/>
              <w:jc w:val="both"/>
              <w:rPr>
                <w:rFonts w:hint="eastAsia" w:ascii="仿宋_GB2312" w:hAnsi="宋体" w:cs="宋体"/>
                <w:kern w:val="0"/>
                <w:szCs w:val="32"/>
              </w:rPr>
            </w:pPr>
            <w:r>
              <w:rPr>
                <w:rFonts w:hint="eastAsia" w:ascii="仿宋_GB2312" w:hAnsi="宋体" w:cs="宋体"/>
                <w:kern w:val="0"/>
                <w:szCs w:val="32"/>
              </w:rPr>
              <w:t>配套经费承诺</w:t>
            </w:r>
          </w:p>
          <w:p>
            <w:pPr>
              <w:spacing w:line="400" w:lineRule="exact"/>
              <w:ind w:firstLine="537" w:firstLineChars="168"/>
              <w:jc w:val="center"/>
              <w:rPr>
                <w:rFonts w:hint="eastAsia" w:ascii="仿宋_GB2312" w:hAnsi="宋体" w:cs="宋体"/>
                <w:kern w:val="0"/>
                <w:szCs w:val="32"/>
              </w:rPr>
            </w:pPr>
          </w:p>
          <w:p>
            <w:pPr>
              <w:spacing w:line="400" w:lineRule="exact"/>
              <w:ind w:left="1032" w:leftChars="150" w:hanging="552" w:hangingChars="230"/>
              <w:jc w:val="left"/>
              <w:rPr>
                <w:rFonts w:hint="eastAsia"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本单位愿意为“                     ”技术攻关筹集配套资金不少于        万元。</w:t>
            </w:r>
          </w:p>
          <w:p>
            <w:pPr>
              <w:spacing w:line="400" w:lineRule="exact"/>
              <w:ind w:firstLine="403" w:firstLineChars="168"/>
              <w:jc w:val="left"/>
              <w:rPr>
                <w:rFonts w:hint="eastAsia" w:ascii="仿宋_GB2312" w:hAnsi="宋体" w:cs="宋体"/>
                <w:kern w:val="0"/>
                <w:sz w:val="24"/>
              </w:rPr>
            </w:pPr>
          </w:p>
          <w:p>
            <w:pPr>
              <w:spacing w:line="400" w:lineRule="exact"/>
              <w:ind w:firstLine="4600" w:firstLineChars="1917"/>
              <w:jc w:val="left"/>
              <w:rPr>
                <w:rFonts w:hint="eastAsia"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揭榜单位名称（盖章）：</w:t>
            </w:r>
          </w:p>
          <w:p>
            <w:pPr>
              <w:spacing w:line="400" w:lineRule="exact"/>
              <w:ind w:firstLine="5200" w:firstLineChars="2167"/>
              <w:rPr>
                <w:rFonts w:hint="eastAsia"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日</w:t>
            </w:r>
            <w:r>
              <w:rPr>
                <w:rFonts w:hint="eastAsia" w:ascii="仿宋_GB2312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期：</w:t>
            </w:r>
          </w:p>
          <w:p>
            <w:pPr>
              <w:spacing w:line="400" w:lineRule="exact"/>
              <w:ind w:firstLine="5200" w:firstLineChars="2167"/>
              <w:rPr>
                <w:rFonts w:hint="eastAsia" w:ascii="仿宋_GB2312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5" w:hRule="atLeast"/>
        </w:trPr>
        <w:tc>
          <w:tcPr>
            <w:tcW w:w="8460" w:type="dxa"/>
            <w:vAlign w:val="top"/>
          </w:tcPr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  <w:r>
              <w:rPr>
                <w:rFonts w:hint="eastAsia"/>
              </w:rPr>
              <w:t>配套经费使用方向：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  <w:r>
              <w:rPr>
                <w:rFonts w:hint="eastAsia"/>
              </w:rPr>
              <w:br w:type="textWrapping"/>
            </w:r>
            <w:r>
              <w:rPr>
                <w:rStyle w:val="5"/>
                <w:rFonts w:hint="eastAsia"/>
                <w:b w:val="0"/>
              </w:rPr>
              <w:t>1、设备费（开支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  <w:r>
              <w:rPr>
                <w:rFonts w:hint="eastAsia"/>
              </w:rPr>
              <w:t>具体内容：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Fonts w:hint="eastAsia"/>
              </w:rPr>
              <w:br w:type="textWrapping"/>
            </w:r>
            <w:r>
              <w:rPr>
                <w:rStyle w:val="5"/>
                <w:rFonts w:hint="eastAsia"/>
                <w:b w:val="0"/>
              </w:rPr>
              <w:t>2、材料费（开支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简要说明：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3、测试化验加工费（开支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简要说明：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4、燃料动力费（开支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5、差旅费、会议费、国际合作与交流费（开支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6、出版/文献/信息传播/知识产权事务费（开支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7、劳务费（开支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  <w:r>
              <w:rPr>
                <w:rFonts w:hint="eastAsia"/>
              </w:rPr>
              <w:t>开支说明：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Fonts w:hint="eastAsia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8、专家咨询费（开支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</w:p>
          <w:p>
            <w:pPr>
              <w:pStyle w:val="2"/>
              <w:snapToGrid w:val="0"/>
              <w:spacing w:before="0" w:beforeAutospacing="0" w:after="0" w:afterAutospacing="0" w:line="300" w:lineRule="exact"/>
              <w:rPr>
                <w:rStyle w:val="5"/>
                <w:rFonts w:hint="eastAsia"/>
                <w:b w:val="0"/>
              </w:rPr>
            </w:pPr>
            <w:r>
              <w:rPr>
                <w:rStyle w:val="5"/>
                <w:rFonts w:hint="eastAsia"/>
                <w:b w:val="0"/>
              </w:rPr>
              <w:t>9、其他支出（开支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60" w:lineRule="exact"/>
              <w:rPr>
                <w:rStyle w:val="5"/>
                <w:rFonts w:hint="eastAsia"/>
                <w:b w:val="0"/>
              </w:rPr>
            </w:pPr>
            <w:r>
              <w:rPr>
                <w:rFonts w:hint="eastAsia"/>
              </w:rPr>
              <w:t>开支说明：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br w:type="textWrapping"/>
            </w:r>
            <w:r>
              <w:rPr>
                <w:rStyle w:val="5"/>
                <w:rFonts w:hint="eastAsia"/>
                <w:b w:val="0"/>
              </w:rPr>
              <w:t>10、间接费用（开支    万元）</w:t>
            </w:r>
          </w:p>
          <w:p>
            <w:pPr>
              <w:pStyle w:val="2"/>
              <w:snapToGrid w:val="0"/>
              <w:spacing w:before="0" w:beforeAutospacing="0" w:after="0" w:afterAutospacing="0" w:line="360" w:lineRule="exact"/>
              <w:rPr>
                <w:rFonts w:hint="eastAsia" w:ascii="仿宋_GB2312"/>
              </w:rPr>
            </w:pPr>
          </w:p>
        </w:tc>
      </w:tr>
    </w:tbl>
    <w:p/>
    <w:sectPr>
      <w:pgSz w:w="11906" w:h="16838"/>
      <w:pgMar w:top="850" w:right="1531" w:bottom="850" w:left="1531" w:header="851" w:footer="992" w:gutter="0"/>
      <w:cols w:space="0" w:num="1"/>
      <w:rtlGutter w:val="0"/>
      <w:docGrid w:type="lines" w:linePitch="44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81694"/>
    <w:rsid w:val="09A81694"/>
    <w:rsid w:val="4FAB0D99"/>
    <w:rsid w:val="5FDF1CEE"/>
    <w:rsid w:val="6EBD7A94"/>
    <w:rsid w:val="7D1A6243"/>
    <w:rsid w:val="CFFE0E58"/>
    <w:rsid w:val="ED7ED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2021-10-27T01:11:00Z</dcterms:created>
  <dc:creator>李闽晖</dc:creator>
  <cp:lastModifiedBy>杨升</cp:lastModifiedBy>
  <dcterms:modified xsi:type="dcterms:W3CDTF">2023-06-14T12:05:06Z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