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关于开展科研诚信政策巡回宣讲会的通知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为进一步贯彻落实中办、国办《关于进一步加强科研诚信建设的若干意见》和《关于进一步弘扬科学家精神加强作风和学风建设的意见》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文件精神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</w:t>
      </w:r>
      <w:r>
        <w:rPr>
          <w:rFonts w:hint="eastAsia" w:ascii="仿宋" w:hAnsi="仿宋" w:eastAsia="仿宋" w:cs="仿宋"/>
          <w:sz w:val="32"/>
          <w:szCs w:val="32"/>
        </w:rPr>
        <w:t>科技厅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将在各高校中</w:t>
      </w:r>
      <w:r>
        <w:rPr>
          <w:rFonts w:hint="eastAsia" w:ascii="仿宋" w:hAnsi="仿宋" w:eastAsia="仿宋" w:cs="仿宋"/>
          <w:sz w:val="32"/>
          <w:szCs w:val="32"/>
        </w:rPr>
        <w:t>组织开展科研诚信政策巡回宣讲会，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现将我校宣讲会</w:t>
      </w:r>
      <w:r>
        <w:rPr>
          <w:rFonts w:hint="eastAsia" w:ascii="仿宋" w:hAnsi="仿宋" w:eastAsia="仿宋" w:cs="仿宋"/>
          <w:sz w:val="32"/>
          <w:szCs w:val="32"/>
        </w:rPr>
        <w:t>具体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事项</w:t>
      </w:r>
      <w:r>
        <w:rPr>
          <w:rFonts w:hint="eastAsia" w:ascii="仿宋" w:hAnsi="仿宋" w:eastAsia="仿宋" w:cs="仿宋"/>
          <w:sz w:val="32"/>
          <w:szCs w:val="32"/>
        </w:rPr>
        <w:t>通知如下：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一、时间：2022年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日（周二）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:30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二、主题：科研诚信政策宣讲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三、主办单位：福建省科学技术厅科技监督与诚信建设处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协办单位：福建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师范大学科学技术处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四、主讲人：福建师范大学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法学院</w:t>
      </w:r>
      <w:r>
        <w:rPr>
          <w:rFonts w:hint="eastAsia" w:ascii="仿宋" w:hAnsi="仿宋" w:eastAsia="仿宋" w:cs="仿宋"/>
          <w:sz w:val="32"/>
          <w:szCs w:val="32"/>
        </w:rPr>
        <w:t xml:space="preserve">林少东副教授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五、地点及参加人员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（一）主会场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旗山校区行政楼二楼宏达厅</w:t>
      </w:r>
    </w:p>
    <w:p>
      <w:pPr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参加人员：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科学技术处全体工作人员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理工科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二级学院分管科研诚信工作的领导、科研秘书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科研骨干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(含新进教师)及在校博士研究生代表。</w:t>
      </w:r>
    </w:p>
    <w:p>
      <w:pP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（二）线上直播分会场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有承担福建省科技厅项目的文科学院科研人员、</w:t>
      </w:r>
      <w:r>
        <w:rPr>
          <w:rFonts w:hint="eastAsia" w:ascii="仿宋" w:hAnsi="仿宋" w:eastAsia="仿宋" w:cs="仿宋"/>
          <w:sz w:val="32"/>
          <w:szCs w:val="32"/>
        </w:rPr>
        <w:t>未参加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</w:t>
      </w:r>
      <w:r>
        <w:rPr>
          <w:rFonts w:hint="eastAsia" w:ascii="仿宋" w:hAnsi="仿宋" w:eastAsia="仿宋" w:cs="仿宋"/>
          <w:sz w:val="32"/>
          <w:szCs w:val="32"/>
        </w:rPr>
        <w:t>会场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宣讲会</w:t>
      </w:r>
      <w:r>
        <w:rPr>
          <w:rFonts w:hint="eastAsia" w:ascii="仿宋" w:hAnsi="仿宋" w:eastAsia="仿宋" w:cs="仿宋"/>
          <w:sz w:val="32"/>
          <w:szCs w:val="32"/>
        </w:rPr>
        <w:t>且当天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午无课的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理工科</w:t>
      </w:r>
      <w:r>
        <w:rPr>
          <w:rFonts w:hint="eastAsia" w:ascii="仿宋" w:hAnsi="仿宋" w:eastAsia="仿宋" w:cs="仿宋"/>
          <w:sz w:val="32"/>
          <w:szCs w:val="32"/>
        </w:rPr>
        <w:t>二级学院科研人员需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</w:t>
      </w:r>
      <w:r>
        <w:rPr>
          <w:rFonts w:hint="eastAsia" w:ascii="仿宋" w:hAnsi="仿宋" w:eastAsia="仿宋" w:cs="仿宋"/>
          <w:sz w:val="32"/>
          <w:szCs w:val="32"/>
        </w:rPr>
        <w:t>线上直播分会场进行观看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二级学院需做好组织工作并将分会场照片发送至指定邮箱。直播链接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另行通知。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六、参会要求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（一）参会人员要求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请理工科二级学院将主会场参会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回执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(见附件)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上午</w:t>
      </w:r>
      <w:r>
        <w:rPr>
          <w:rFonts w:hint="eastAsia" w:ascii="仿宋" w:hAnsi="仿宋" w:eastAsia="仿宋" w:cs="仿宋"/>
          <w:sz w:val="32"/>
          <w:szCs w:val="32"/>
        </w:rPr>
        <w:t>下班前报送指定邮箱。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（二）疫情防控要求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参会人员隔位入座，保持人员间距，全程佩戴口罩。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（三）签到要求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学技术处</w:t>
      </w:r>
      <w:r>
        <w:rPr>
          <w:rFonts w:hint="eastAsia" w:ascii="仿宋" w:hAnsi="仿宋" w:eastAsia="仿宋" w:cs="仿宋"/>
          <w:sz w:val="32"/>
          <w:szCs w:val="32"/>
        </w:rPr>
        <w:t>组织签到，请参会人员在签到后入座。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七、联系人：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夏老师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联系电话：0591-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22867469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429809335</w:t>
      </w:r>
      <w:r>
        <w:rPr>
          <w:rFonts w:hint="eastAsia" w:ascii="仿宋" w:hAnsi="仿宋" w:eastAsia="仿宋" w:cs="仿宋"/>
          <w:sz w:val="32"/>
          <w:szCs w:val="32"/>
        </w:rPr>
        <w:t>@qq.com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附件：福建师范大学科研诚信政策巡回宣讲会参会回执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科学技术处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附件</w:t>
      </w:r>
    </w:p>
    <w:p>
      <w:pPr>
        <w:pStyle w:val="2"/>
        <w:rPr>
          <w:rFonts w:hint="eastAsia"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sz w:val="40"/>
          <w:szCs w:val="40"/>
        </w:rPr>
      </w:pPr>
      <w:r>
        <w:rPr>
          <w:rFonts w:hint="eastAsia" w:ascii="宋体" w:hAnsi="宋体" w:cs="宋体"/>
          <w:b/>
          <w:sz w:val="40"/>
          <w:szCs w:val="40"/>
          <w:lang w:eastAsia="zh-CN"/>
        </w:rPr>
        <w:t>福建师范大学</w:t>
      </w:r>
      <w:r>
        <w:rPr>
          <w:rFonts w:hint="eastAsia" w:ascii="宋体" w:hAnsi="宋体" w:cs="宋体"/>
          <w:b/>
          <w:sz w:val="40"/>
          <w:szCs w:val="40"/>
        </w:rPr>
        <w:t>科研诚信政策巡回宣讲会</w:t>
      </w:r>
    </w:p>
    <w:p>
      <w:pPr>
        <w:spacing w:line="600" w:lineRule="exact"/>
        <w:jc w:val="center"/>
        <w:rPr>
          <w:rFonts w:hint="eastAsia" w:ascii="宋体" w:hAnsi="宋体" w:cs="宋体"/>
          <w:b/>
          <w:sz w:val="40"/>
          <w:szCs w:val="40"/>
        </w:rPr>
      </w:pPr>
      <w:r>
        <w:rPr>
          <w:rFonts w:hint="eastAsia" w:ascii="宋体" w:hAnsi="宋体" w:cs="宋体"/>
          <w:b/>
          <w:sz w:val="40"/>
          <w:szCs w:val="40"/>
        </w:rPr>
        <w:t>参会回执</w:t>
      </w:r>
    </w:p>
    <w:p>
      <w:pPr>
        <w:spacing w:line="600" w:lineRule="exact"/>
        <w:jc w:val="both"/>
        <w:rPr>
          <w:rFonts w:hint="eastAsia" w:ascii="仿宋_GB2312" w:hAnsi="Calibri"/>
          <w:sz w:val="28"/>
          <w:szCs w:val="44"/>
        </w:rPr>
      </w:pPr>
      <w:r>
        <w:rPr>
          <w:rFonts w:hint="eastAsia" w:ascii="仿宋_GB2312" w:hAnsi="Calibri"/>
          <w:sz w:val="28"/>
          <w:szCs w:val="44"/>
        </w:rPr>
        <w:t>填报单位：</w:t>
      </w:r>
      <w:r>
        <w:rPr>
          <w:rFonts w:hint="eastAsia" w:ascii="仿宋_GB2312" w:hAnsi="Calibri"/>
          <w:sz w:val="28"/>
          <w:szCs w:val="44"/>
          <w:lang w:val="en-US" w:eastAsia="zh-CN"/>
        </w:rPr>
        <w:t xml:space="preserve"> </w:t>
      </w:r>
      <w:r>
        <w:rPr>
          <w:rFonts w:hint="eastAsia" w:ascii="仿宋_GB2312" w:hAnsi="Calibri"/>
          <w:sz w:val="28"/>
          <w:szCs w:val="44"/>
        </w:rPr>
        <w:t xml:space="preserve"> </w:t>
      </w:r>
    </w:p>
    <w:tbl>
      <w:tblPr>
        <w:tblStyle w:val="5"/>
        <w:tblW w:w="8781" w:type="dxa"/>
        <w:tblInd w:w="-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19"/>
        <w:gridCol w:w="3163"/>
        <w:gridCol w:w="1623"/>
        <w:gridCol w:w="1036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Calibri" w:eastAsiaTheme="minorEastAsia"/>
                <w:sz w:val="28"/>
                <w:szCs w:val="44"/>
                <w:lang w:eastAsia="zh-CN"/>
              </w:rPr>
            </w:pPr>
            <w:r>
              <w:rPr>
                <w:rFonts w:hint="eastAsia" w:ascii="仿宋_GB2312"/>
                <w:sz w:val="28"/>
                <w:szCs w:val="44"/>
                <w:lang w:eastAsia="zh-CN"/>
              </w:rPr>
              <w:t>序号</w:t>
            </w:r>
          </w:p>
        </w:tc>
        <w:tc>
          <w:tcPr>
            <w:tcW w:w="1119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Calibri"/>
                <w:sz w:val="28"/>
                <w:szCs w:val="44"/>
              </w:rPr>
            </w:pPr>
            <w:r>
              <w:rPr>
                <w:rFonts w:hint="eastAsia" w:ascii="仿宋_GB2312"/>
                <w:sz w:val="28"/>
                <w:szCs w:val="44"/>
              </w:rPr>
              <w:t>姓名</w:t>
            </w:r>
          </w:p>
        </w:tc>
        <w:tc>
          <w:tcPr>
            <w:tcW w:w="3163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Calibri"/>
                <w:sz w:val="28"/>
                <w:szCs w:val="44"/>
              </w:rPr>
            </w:pPr>
            <w:r>
              <w:rPr>
                <w:rFonts w:hint="eastAsia" w:ascii="仿宋_GB2312"/>
                <w:sz w:val="28"/>
                <w:szCs w:val="44"/>
              </w:rPr>
              <w:t>单位</w:t>
            </w:r>
          </w:p>
        </w:tc>
        <w:tc>
          <w:tcPr>
            <w:tcW w:w="1623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Calibri" w:eastAsiaTheme="minorEastAsia"/>
                <w:sz w:val="28"/>
                <w:szCs w:val="44"/>
                <w:lang w:eastAsia="zh-CN"/>
              </w:rPr>
            </w:pPr>
            <w:r>
              <w:rPr>
                <w:rFonts w:hint="eastAsia" w:ascii="仿宋_GB2312"/>
                <w:sz w:val="28"/>
                <w:szCs w:val="44"/>
                <w:lang w:eastAsia="zh-CN"/>
              </w:rPr>
              <w:t>从事专业</w:t>
            </w:r>
          </w:p>
        </w:tc>
        <w:tc>
          <w:tcPr>
            <w:tcW w:w="1036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Calibri" w:eastAsiaTheme="minorEastAsia"/>
                <w:sz w:val="28"/>
                <w:szCs w:val="44"/>
                <w:lang w:eastAsia="zh-CN"/>
              </w:rPr>
            </w:pPr>
            <w:r>
              <w:rPr>
                <w:rFonts w:hint="eastAsia" w:ascii="仿宋_GB2312"/>
                <w:sz w:val="28"/>
                <w:szCs w:val="44"/>
                <w:lang w:eastAsia="zh-CN"/>
              </w:rPr>
              <w:t>职务</w:t>
            </w:r>
          </w:p>
        </w:tc>
        <w:tc>
          <w:tcPr>
            <w:tcW w:w="1019" w:type="dxa"/>
            <w:vAlign w:val="top"/>
          </w:tcPr>
          <w:p>
            <w:pPr>
              <w:pStyle w:val="2"/>
              <w:jc w:val="center"/>
              <w:rPr>
                <w:rFonts w:hint="eastAsia" w:ascii="仿宋_GB2312"/>
                <w:sz w:val="28"/>
                <w:szCs w:val="44"/>
              </w:rPr>
            </w:pPr>
            <w:r>
              <w:rPr>
                <w:rFonts w:hint="eastAsia" w:ascii="仿宋_GB2312"/>
                <w:sz w:val="28"/>
                <w:szCs w:val="4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Calibri"/>
                <w:sz w:val="28"/>
                <w:szCs w:val="44"/>
              </w:rPr>
            </w:pPr>
            <w:r>
              <w:rPr>
                <w:rFonts w:hint="eastAsia" w:ascii="仿宋_GB2312"/>
                <w:sz w:val="28"/>
                <w:szCs w:val="44"/>
                <w:lang w:val="en-US" w:eastAsia="zh-CN"/>
              </w:rPr>
              <w:t>1</w:t>
            </w:r>
          </w:p>
        </w:tc>
        <w:tc>
          <w:tcPr>
            <w:tcW w:w="111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Calibri" w:eastAsia="宋体"/>
                <w:sz w:val="28"/>
                <w:szCs w:val="44"/>
                <w:lang w:val="en-US" w:eastAsia="zh-CN"/>
              </w:rPr>
            </w:pPr>
            <w:r>
              <w:rPr>
                <w:rFonts w:hint="eastAsia" w:ascii="仿宋_GB2312" w:hAnsi="Calibri" w:eastAsia="宋体"/>
                <w:sz w:val="28"/>
                <w:szCs w:val="44"/>
                <w:lang w:val="en-US" w:eastAsia="zh-CN"/>
              </w:rPr>
              <w:t>XXX</w:t>
            </w:r>
          </w:p>
        </w:tc>
        <w:tc>
          <w:tcPr>
            <w:tcW w:w="3163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Calibri" w:eastAsia="宋体"/>
                <w:sz w:val="28"/>
                <w:szCs w:val="44"/>
                <w:lang w:val="en-US" w:eastAsia="zh-CN"/>
              </w:rPr>
            </w:pPr>
            <w:r>
              <w:rPr>
                <w:rFonts w:hint="eastAsia" w:ascii="仿宋_GB2312" w:hAnsi="Calibri" w:eastAsia="宋体"/>
                <w:sz w:val="28"/>
                <w:szCs w:val="44"/>
                <w:lang w:val="en-US" w:eastAsia="zh-CN"/>
              </w:rPr>
              <w:t>福建师范大学XXX学院</w:t>
            </w:r>
          </w:p>
        </w:tc>
        <w:tc>
          <w:tcPr>
            <w:tcW w:w="16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Calibri" w:eastAsia="宋体"/>
                <w:sz w:val="28"/>
                <w:szCs w:val="44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Calibri"/>
                <w:sz w:val="28"/>
                <w:szCs w:val="44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Calibri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eastAsia" w:ascii="仿宋_GB2312" w:eastAsia="宋体"/>
                <w:sz w:val="28"/>
                <w:szCs w:val="44"/>
                <w:lang w:eastAsia="zh-CN"/>
              </w:rPr>
            </w:pPr>
            <w:r>
              <w:rPr>
                <w:rFonts w:hint="eastAsia" w:ascii="仿宋_GB2312"/>
                <w:sz w:val="28"/>
                <w:szCs w:val="44"/>
                <w:lang w:val="en-US" w:eastAsia="zh-CN"/>
              </w:rPr>
              <w:t>2</w:t>
            </w:r>
          </w:p>
        </w:tc>
        <w:tc>
          <w:tcPr>
            <w:tcW w:w="1119" w:type="dxa"/>
            <w:vAlign w:val="center"/>
          </w:tcPr>
          <w:p>
            <w:pPr>
              <w:pStyle w:val="2"/>
              <w:jc w:val="center"/>
              <w:rPr>
                <w:rFonts w:hint="eastAsia" w:ascii="仿宋_GB2312" w:eastAsia="宋体"/>
                <w:sz w:val="28"/>
                <w:szCs w:val="44"/>
                <w:lang w:eastAsia="zh-CN"/>
              </w:rPr>
            </w:pPr>
          </w:p>
        </w:tc>
        <w:tc>
          <w:tcPr>
            <w:tcW w:w="3163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Calibri" w:eastAsia="宋体"/>
                <w:sz w:val="28"/>
                <w:szCs w:val="44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eastAsia="宋体"/>
                <w:sz w:val="28"/>
                <w:szCs w:val="44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Calibri"/>
                <w:sz w:val="28"/>
                <w:szCs w:val="44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Calibri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eastAsia" w:ascii="仿宋_GB2312" w:eastAsia="宋体"/>
                <w:sz w:val="28"/>
                <w:szCs w:val="44"/>
                <w:lang w:eastAsia="zh-CN"/>
              </w:rPr>
            </w:pPr>
            <w:r>
              <w:rPr>
                <w:rFonts w:hint="eastAsia" w:ascii="仿宋_GB2312" w:eastAsia="宋体"/>
                <w:sz w:val="28"/>
                <w:szCs w:val="44"/>
                <w:lang w:val="en-US" w:eastAsia="zh-CN"/>
              </w:rPr>
              <w:t>3</w:t>
            </w:r>
          </w:p>
        </w:tc>
        <w:tc>
          <w:tcPr>
            <w:tcW w:w="1119" w:type="dxa"/>
            <w:vAlign w:val="center"/>
          </w:tcPr>
          <w:p>
            <w:pPr>
              <w:pStyle w:val="2"/>
              <w:jc w:val="center"/>
              <w:rPr>
                <w:rFonts w:hint="eastAsia" w:ascii="仿宋_GB2312" w:eastAsia="宋体"/>
                <w:sz w:val="28"/>
                <w:szCs w:val="44"/>
                <w:lang w:eastAsia="zh-CN"/>
              </w:rPr>
            </w:pPr>
          </w:p>
        </w:tc>
        <w:tc>
          <w:tcPr>
            <w:tcW w:w="3163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Calibri" w:eastAsia="宋体"/>
                <w:sz w:val="28"/>
                <w:szCs w:val="44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eastAsia="宋体"/>
                <w:sz w:val="28"/>
                <w:szCs w:val="44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Calibri"/>
                <w:sz w:val="28"/>
                <w:szCs w:val="44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Calibri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eastAsia" w:ascii="仿宋_GB2312" w:eastAsia="宋体"/>
                <w:sz w:val="28"/>
                <w:szCs w:val="44"/>
                <w:lang w:val="en-US" w:eastAsia="zh-CN"/>
              </w:rPr>
            </w:pPr>
            <w:r>
              <w:rPr>
                <w:rFonts w:hint="eastAsia" w:ascii="仿宋_GB2312" w:eastAsia="宋体"/>
                <w:sz w:val="28"/>
                <w:szCs w:val="44"/>
                <w:lang w:val="en-US" w:eastAsia="zh-CN"/>
              </w:rPr>
              <w:t>4</w:t>
            </w:r>
          </w:p>
        </w:tc>
        <w:tc>
          <w:tcPr>
            <w:tcW w:w="1119" w:type="dxa"/>
            <w:vAlign w:val="center"/>
          </w:tcPr>
          <w:p>
            <w:pPr>
              <w:pStyle w:val="2"/>
              <w:jc w:val="center"/>
              <w:rPr>
                <w:rFonts w:hint="eastAsia" w:ascii="仿宋_GB2312" w:eastAsia="宋体"/>
                <w:sz w:val="28"/>
                <w:szCs w:val="44"/>
                <w:lang w:eastAsia="zh-CN"/>
              </w:rPr>
            </w:pPr>
          </w:p>
        </w:tc>
        <w:tc>
          <w:tcPr>
            <w:tcW w:w="3163" w:type="dxa"/>
            <w:vAlign w:val="center"/>
          </w:tcPr>
          <w:p>
            <w:pPr>
              <w:pStyle w:val="2"/>
              <w:jc w:val="center"/>
              <w:rPr>
                <w:rFonts w:hint="eastAsia" w:ascii="仿宋_GB2312" w:eastAsia="宋体"/>
                <w:sz w:val="28"/>
                <w:szCs w:val="44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Calibri" w:eastAsia="宋体"/>
                <w:sz w:val="28"/>
                <w:szCs w:val="44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2"/>
              <w:jc w:val="center"/>
              <w:rPr>
                <w:rFonts w:hint="eastAsia" w:ascii="仿宋_GB2312"/>
                <w:sz w:val="28"/>
                <w:szCs w:val="44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Calibri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eastAsia" w:ascii="仿宋_GB2312" w:eastAsia="宋体"/>
                <w:sz w:val="28"/>
                <w:szCs w:val="44"/>
                <w:lang w:val="en-US" w:eastAsia="zh-CN"/>
              </w:rPr>
            </w:pPr>
            <w:r>
              <w:rPr>
                <w:rFonts w:hint="eastAsia" w:ascii="仿宋_GB2312" w:eastAsia="宋体"/>
                <w:sz w:val="28"/>
                <w:szCs w:val="44"/>
                <w:lang w:val="en-US" w:eastAsia="zh-CN"/>
              </w:rPr>
              <w:t>5</w:t>
            </w:r>
          </w:p>
        </w:tc>
        <w:tc>
          <w:tcPr>
            <w:tcW w:w="1119" w:type="dxa"/>
            <w:vAlign w:val="center"/>
          </w:tcPr>
          <w:p>
            <w:pPr>
              <w:pStyle w:val="2"/>
              <w:jc w:val="center"/>
              <w:rPr>
                <w:rFonts w:hint="eastAsia" w:ascii="仿宋_GB2312" w:eastAsia="宋体"/>
                <w:sz w:val="28"/>
                <w:szCs w:val="44"/>
                <w:lang w:eastAsia="zh-CN"/>
              </w:rPr>
            </w:pPr>
          </w:p>
        </w:tc>
        <w:tc>
          <w:tcPr>
            <w:tcW w:w="3163" w:type="dxa"/>
            <w:vAlign w:val="center"/>
          </w:tcPr>
          <w:p>
            <w:pPr>
              <w:pStyle w:val="2"/>
              <w:jc w:val="center"/>
              <w:rPr>
                <w:rFonts w:hint="eastAsia" w:ascii="仿宋_GB2312" w:eastAsia="宋体"/>
                <w:sz w:val="28"/>
                <w:szCs w:val="44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Calibri" w:eastAsia="宋体"/>
                <w:sz w:val="28"/>
                <w:szCs w:val="44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2"/>
              <w:jc w:val="center"/>
              <w:rPr>
                <w:rFonts w:hint="eastAsia" w:ascii="仿宋_GB2312"/>
                <w:sz w:val="28"/>
                <w:szCs w:val="44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Calibri"/>
                <w:sz w:val="28"/>
                <w:szCs w:val="44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B7113A"/>
    <w:rsid w:val="05044141"/>
    <w:rsid w:val="05927E36"/>
    <w:rsid w:val="065263D5"/>
    <w:rsid w:val="08702A91"/>
    <w:rsid w:val="0A265E9E"/>
    <w:rsid w:val="10064B23"/>
    <w:rsid w:val="12FF3046"/>
    <w:rsid w:val="14D6035E"/>
    <w:rsid w:val="15835029"/>
    <w:rsid w:val="1612345A"/>
    <w:rsid w:val="17326524"/>
    <w:rsid w:val="18230B72"/>
    <w:rsid w:val="1B052705"/>
    <w:rsid w:val="20DB3325"/>
    <w:rsid w:val="22404DA2"/>
    <w:rsid w:val="2CF26295"/>
    <w:rsid w:val="2D932A86"/>
    <w:rsid w:val="346D306A"/>
    <w:rsid w:val="395D2C91"/>
    <w:rsid w:val="40D4696A"/>
    <w:rsid w:val="4730074C"/>
    <w:rsid w:val="49411320"/>
    <w:rsid w:val="49FB4310"/>
    <w:rsid w:val="54057EDA"/>
    <w:rsid w:val="58A41A13"/>
    <w:rsid w:val="5ECE3100"/>
    <w:rsid w:val="61DE199F"/>
    <w:rsid w:val="62847AFD"/>
    <w:rsid w:val="62C0521D"/>
    <w:rsid w:val="71E36459"/>
    <w:rsid w:val="7828523A"/>
    <w:rsid w:val="7A2E3F49"/>
    <w:rsid w:val="7A8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2022-10-14T08:15:04Z</cp:lastPrinted>
  <dcterms:modified xsi:type="dcterms:W3CDTF">2022-10-14T08:18:11Z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